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4D8" w:rsidRPr="005C0350" w:rsidRDefault="00D854D8" w:rsidP="00D854D8">
      <w:pPr>
        <w:pStyle w:val="Nadpis1"/>
        <w:rPr>
          <w:rFonts w:ascii="Arial" w:hAnsi="Arial" w:cs="Arial"/>
          <w:color w:val="0F243E" w:themeColor="text2" w:themeShade="80"/>
          <w:sz w:val="24"/>
          <w:szCs w:val="24"/>
        </w:rPr>
      </w:pPr>
      <w:r w:rsidRPr="005C0350">
        <w:rPr>
          <w:rFonts w:ascii="Arial" w:hAnsi="Arial" w:cs="Arial"/>
          <w:color w:val="0F243E" w:themeColor="text2" w:themeShade="80"/>
          <w:sz w:val="24"/>
          <w:szCs w:val="24"/>
        </w:rPr>
        <w:t>Příloha č.</w:t>
      </w:r>
      <w:r w:rsidR="009C27D0" w:rsidRPr="005C0350">
        <w:rPr>
          <w:rFonts w:ascii="Arial" w:hAnsi="Arial" w:cs="Arial"/>
          <w:color w:val="0F243E" w:themeColor="text2" w:themeShade="80"/>
          <w:sz w:val="24"/>
          <w:szCs w:val="24"/>
        </w:rPr>
        <w:t xml:space="preserve"> </w:t>
      </w:r>
      <w:r w:rsidRPr="005C0350">
        <w:rPr>
          <w:rFonts w:ascii="Arial" w:hAnsi="Arial" w:cs="Arial"/>
          <w:color w:val="0F243E" w:themeColor="text2" w:themeShade="80"/>
          <w:sz w:val="24"/>
          <w:szCs w:val="24"/>
        </w:rPr>
        <w:t>3: Zadávací dok</w:t>
      </w:r>
      <w:bookmarkStart w:id="0" w:name="_GoBack"/>
      <w:bookmarkEnd w:id="0"/>
      <w:r w:rsidRPr="005C0350">
        <w:rPr>
          <w:rFonts w:ascii="Arial" w:hAnsi="Arial" w:cs="Arial"/>
          <w:color w:val="0F243E" w:themeColor="text2" w:themeShade="80"/>
          <w:sz w:val="24"/>
          <w:szCs w:val="24"/>
        </w:rPr>
        <w:t xml:space="preserve">umentace veřejné zakázky „Dodávka automobilů s úpravou pro Národní ústav pro </w:t>
      </w:r>
      <w:proofErr w:type="gramStart"/>
      <w:r w:rsidRPr="005C0350">
        <w:rPr>
          <w:rFonts w:ascii="Arial" w:hAnsi="Arial" w:cs="Arial"/>
          <w:color w:val="0F243E" w:themeColor="text2" w:themeShade="80"/>
          <w:sz w:val="24"/>
          <w:szCs w:val="24"/>
        </w:rPr>
        <w:t xml:space="preserve">autismus, </w:t>
      </w:r>
      <w:proofErr w:type="spellStart"/>
      <w:r w:rsidRPr="005C0350">
        <w:rPr>
          <w:rFonts w:ascii="Arial" w:hAnsi="Arial" w:cs="Arial"/>
          <w:color w:val="0F243E" w:themeColor="text2" w:themeShade="80"/>
          <w:sz w:val="24"/>
          <w:szCs w:val="24"/>
        </w:rPr>
        <w:t>z.ú</w:t>
      </w:r>
      <w:proofErr w:type="spellEnd"/>
      <w:r w:rsidRPr="005C0350">
        <w:rPr>
          <w:rFonts w:ascii="Arial" w:hAnsi="Arial" w:cs="Arial"/>
          <w:color w:val="0F243E" w:themeColor="text2" w:themeShade="80"/>
          <w:sz w:val="24"/>
          <w:szCs w:val="24"/>
        </w:rPr>
        <w:t>.“</w:t>
      </w:r>
      <w:proofErr w:type="gramEnd"/>
    </w:p>
    <w:p w:rsidR="00D854D8" w:rsidRPr="005C0350" w:rsidRDefault="00D854D8" w:rsidP="00D854D8">
      <w:pPr>
        <w:pStyle w:val="Nadpis1"/>
        <w:rPr>
          <w:rFonts w:ascii="Arial" w:hAnsi="Arial" w:cs="Arial"/>
          <w:color w:val="0F243E" w:themeColor="text2" w:themeShade="80"/>
          <w:sz w:val="24"/>
          <w:szCs w:val="24"/>
        </w:rPr>
      </w:pPr>
      <w:r w:rsidRPr="005C0350">
        <w:rPr>
          <w:rFonts w:ascii="Arial" w:hAnsi="Arial" w:cs="Arial"/>
          <w:color w:val="0F243E" w:themeColor="text2" w:themeShade="80"/>
          <w:sz w:val="24"/>
          <w:szCs w:val="24"/>
        </w:rPr>
        <w:t xml:space="preserve">Část </w:t>
      </w:r>
      <w:r w:rsidR="00F30039" w:rsidRPr="005C0350">
        <w:rPr>
          <w:rFonts w:ascii="Arial" w:hAnsi="Arial" w:cs="Arial"/>
          <w:color w:val="0F243E" w:themeColor="text2" w:themeShade="80"/>
          <w:sz w:val="24"/>
          <w:szCs w:val="24"/>
        </w:rPr>
        <w:t>„</w:t>
      </w:r>
      <w:r w:rsidRPr="005C0350">
        <w:rPr>
          <w:rFonts w:ascii="Arial" w:hAnsi="Arial" w:cs="Arial"/>
          <w:color w:val="0F243E" w:themeColor="text2" w:themeShade="80"/>
          <w:sz w:val="24"/>
          <w:szCs w:val="24"/>
        </w:rPr>
        <w:t>2</w:t>
      </w:r>
      <w:r w:rsidR="00F30039" w:rsidRPr="005C0350">
        <w:rPr>
          <w:rFonts w:ascii="Arial" w:hAnsi="Arial" w:cs="Arial"/>
          <w:color w:val="0F243E" w:themeColor="text2" w:themeShade="80"/>
          <w:sz w:val="24"/>
          <w:szCs w:val="24"/>
        </w:rPr>
        <w:t>“</w:t>
      </w:r>
      <w:r w:rsidRPr="005C0350">
        <w:rPr>
          <w:rFonts w:ascii="Arial" w:hAnsi="Arial" w:cs="Arial"/>
          <w:color w:val="0F243E" w:themeColor="text2" w:themeShade="80"/>
          <w:sz w:val="24"/>
          <w:szCs w:val="24"/>
        </w:rPr>
        <w:t xml:space="preserve">: Technická specifikace a požadavky na provedení automobilu pro část </w:t>
      </w:r>
      <w:r w:rsidR="00F30039" w:rsidRPr="005C0350">
        <w:rPr>
          <w:rFonts w:ascii="Arial" w:hAnsi="Arial" w:cs="Arial"/>
          <w:color w:val="0F243E" w:themeColor="text2" w:themeShade="80"/>
          <w:sz w:val="24"/>
          <w:szCs w:val="24"/>
        </w:rPr>
        <w:t>„</w:t>
      </w:r>
      <w:r w:rsidRPr="005C0350">
        <w:rPr>
          <w:rFonts w:ascii="Arial" w:hAnsi="Arial" w:cs="Arial"/>
          <w:color w:val="0F243E" w:themeColor="text2" w:themeShade="80"/>
          <w:sz w:val="24"/>
          <w:szCs w:val="24"/>
        </w:rPr>
        <w:t>2</w:t>
      </w:r>
      <w:r w:rsidR="00F30039" w:rsidRPr="005C0350">
        <w:rPr>
          <w:rFonts w:ascii="Arial" w:hAnsi="Arial" w:cs="Arial"/>
          <w:color w:val="0F243E" w:themeColor="text2" w:themeShade="80"/>
          <w:sz w:val="24"/>
          <w:szCs w:val="24"/>
        </w:rPr>
        <w:t>“</w:t>
      </w:r>
      <w:r w:rsidRPr="005C0350">
        <w:rPr>
          <w:rFonts w:ascii="Arial" w:hAnsi="Arial" w:cs="Arial"/>
          <w:color w:val="0F243E" w:themeColor="text2" w:themeShade="80"/>
          <w:sz w:val="24"/>
          <w:szCs w:val="24"/>
        </w:rPr>
        <w:t xml:space="preserve"> veřejné zakázky  - „Dodávka 1 osobního automobilu devítimístného s úpravou“</w:t>
      </w:r>
    </w:p>
    <w:p w:rsidR="003A457A" w:rsidRPr="009152F2" w:rsidRDefault="003A457A" w:rsidP="003A457A">
      <w:pPr>
        <w:jc w:val="both"/>
        <w:rPr>
          <w:rFonts w:ascii="Arial" w:hAnsi="Arial" w:cs="Arial"/>
          <w:color w:val="0F243E" w:themeColor="text2" w:themeShade="80"/>
          <w:sz w:val="24"/>
          <w:szCs w:val="24"/>
        </w:rPr>
      </w:pPr>
    </w:p>
    <w:p w:rsidR="003A457A" w:rsidRPr="009152F2" w:rsidRDefault="004B0A6A" w:rsidP="003A457A">
      <w:pPr>
        <w:jc w:val="both"/>
        <w:rPr>
          <w:rFonts w:ascii="Arial" w:eastAsia="Calibri" w:hAnsi="Arial" w:cs="Arial"/>
          <w:b/>
          <w:color w:val="0F243E" w:themeColor="text2" w:themeShade="80"/>
          <w:sz w:val="24"/>
          <w:szCs w:val="24"/>
          <w:u w:val="single"/>
        </w:rPr>
      </w:pPr>
      <w:r w:rsidRPr="009152F2">
        <w:rPr>
          <w:rFonts w:ascii="Arial" w:hAnsi="Arial" w:cs="Arial"/>
          <w:b/>
          <w:color w:val="0F243E" w:themeColor="text2" w:themeShade="80"/>
          <w:sz w:val="24"/>
          <w:szCs w:val="24"/>
          <w:u w:val="single"/>
        </w:rPr>
        <w:t>O</w:t>
      </w:r>
      <w:r w:rsidR="003A457A" w:rsidRPr="009152F2">
        <w:rPr>
          <w:rFonts w:ascii="Arial" w:hAnsi="Arial" w:cs="Arial"/>
          <w:b/>
          <w:color w:val="0F243E" w:themeColor="text2" w:themeShade="80"/>
          <w:sz w:val="24"/>
          <w:szCs w:val="24"/>
          <w:u w:val="single"/>
        </w:rPr>
        <w:t>sobní automobil</w:t>
      </w:r>
      <w:r w:rsidRPr="009152F2">
        <w:rPr>
          <w:rFonts w:ascii="Arial" w:hAnsi="Arial" w:cs="Arial"/>
          <w:b/>
          <w:color w:val="0F243E" w:themeColor="text2" w:themeShade="80"/>
          <w:sz w:val="24"/>
          <w:szCs w:val="24"/>
          <w:u w:val="single"/>
        </w:rPr>
        <w:t xml:space="preserve"> musí splňovat následující:</w:t>
      </w:r>
    </w:p>
    <w:p w:rsidR="003A457A" w:rsidRPr="000223E9" w:rsidRDefault="003A457A" w:rsidP="003A457A">
      <w:pPr>
        <w:pStyle w:val="Odstavecseseznamem"/>
        <w:ind w:left="144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405BA7" w:rsidRPr="000223E9" w:rsidRDefault="00405BA7" w:rsidP="00405BA7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b/>
          <w:vanish/>
          <w:sz w:val="20"/>
          <w:szCs w:val="20"/>
        </w:rPr>
      </w:pPr>
    </w:p>
    <w:p w:rsidR="00405BA7" w:rsidRPr="000223E9" w:rsidRDefault="00405BA7" w:rsidP="00405BA7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b/>
          <w:vanish/>
          <w:sz w:val="20"/>
          <w:szCs w:val="20"/>
        </w:rPr>
      </w:pPr>
    </w:p>
    <w:p w:rsidR="00405BA7" w:rsidRPr="000223E9" w:rsidRDefault="00405BA7" w:rsidP="00405BA7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b/>
          <w:vanish/>
          <w:sz w:val="20"/>
          <w:szCs w:val="20"/>
        </w:rPr>
      </w:pPr>
    </w:p>
    <w:p w:rsidR="003A457A" w:rsidRPr="000223E9" w:rsidRDefault="00405BA7" w:rsidP="00405BA7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b/>
          <w:sz w:val="20"/>
          <w:szCs w:val="20"/>
        </w:rPr>
      </w:pPr>
      <w:r w:rsidRPr="000223E9">
        <w:rPr>
          <w:rFonts w:ascii="Arial" w:eastAsiaTheme="minorEastAsia" w:hAnsi="Arial" w:cs="Arial"/>
          <w:b/>
          <w:sz w:val="20"/>
          <w:szCs w:val="20"/>
        </w:rPr>
        <w:t xml:space="preserve">3.1. </w:t>
      </w:r>
      <w:r w:rsidR="003A457A" w:rsidRPr="000223E9">
        <w:rPr>
          <w:rFonts w:ascii="Arial" w:eastAsiaTheme="minorEastAsia" w:hAnsi="Arial" w:cs="Arial"/>
          <w:b/>
          <w:sz w:val="20"/>
          <w:szCs w:val="20"/>
        </w:rPr>
        <w:t>Technické parametry</w:t>
      </w:r>
    </w:p>
    <w:p w:rsidR="003A457A" w:rsidRPr="000223E9" w:rsidRDefault="003A457A" w:rsidP="00CF1841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>Objem válců [cm3]</w:t>
      </w:r>
      <w:r w:rsidR="004B0A6A" w:rsidRPr="000223E9">
        <w:rPr>
          <w:rFonts w:ascii="Arial" w:eastAsiaTheme="minorEastAsia" w:hAnsi="Arial" w:cs="Arial"/>
          <w:sz w:val="20"/>
          <w:szCs w:val="20"/>
        </w:rPr>
        <w:t xml:space="preserve"> </w:t>
      </w:r>
      <w:r w:rsidRPr="000223E9">
        <w:rPr>
          <w:rFonts w:ascii="Arial" w:eastAsiaTheme="minorEastAsia" w:hAnsi="Arial" w:cs="Arial"/>
          <w:sz w:val="20"/>
          <w:szCs w:val="20"/>
        </w:rPr>
        <w:t>minimálně: od 2000</w:t>
      </w:r>
    </w:p>
    <w:p w:rsidR="003A457A" w:rsidRPr="000223E9" w:rsidRDefault="003A457A" w:rsidP="00CF1841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>Počet válců: 4</w:t>
      </w:r>
    </w:p>
    <w:p w:rsidR="003A457A" w:rsidRPr="000223E9" w:rsidRDefault="003A457A" w:rsidP="00CF1841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 xml:space="preserve">Minimální výkon [kW], ([k]): 82 (110) </w:t>
      </w:r>
    </w:p>
    <w:p w:rsidR="003A457A" w:rsidRPr="000223E9" w:rsidRDefault="003A457A" w:rsidP="00CF1841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 xml:space="preserve">druh paliva: nafta </w:t>
      </w:r>
    </w:p>
    <w:p w:rsidR="003A457A" w:rsidRPr="000223E9" w:rsidRDefault="003A457A" w:rsidP="00CF1841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>převodovka: manuální</w:t>
      </w:r>
    </w:p>
    <w:p w:rsidR="003A457A" w:rsidRPr="000223E9" w:rsidRDefault="003A457A" w:rsidP="00CF1841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>počet stupňů převodovky min: 5</w:t>
      </w:r>
    </w:p>
    <w:p w:rsidR="00405BA7" w:rsidRPr="000223E9" w:rsidRDefault="003A457A" w:rsidP="00CF1841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>emisní norma: EURO 6</w:t>
      </w:r>
    </w:p>
    <w:p w:rsidR="00CF1841" w:rsidRDefault="00CF1841" w:rsidP="00405BA7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b/>
          <w:sz w:val="20"/>
          <w:szCs w:val="20"/>
        </w:rPr>
      </w:pPr>
    </w:p>
    <w:p w:rsidR="003A457A" w:rsidRPr="000223E9" w:rsidRDefault="00405BA7" w:rsidP="00405BA7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b/>
          <w:sz w:val="20"/>
          <w:szCs w:val="20"/>
        </w:rPr>
        <w:t xml:space="preserve">3.2. </w:t>
      </w:r>
      <w:r w:rsidR="003A457A" w:rsidRPr="000223E9">
        <w:rPr>
          <w:rFonts w:ascii="Arial" w:eastAsiaTheme="minorEastAsia" w:hAnsi="Arial" w:cs="Arial"/>
          <w:b/>
          <w:sz w:val="20"/>
          <w:szCs w:val="20"/>
        </w:rPr>
        <w:t>Minimální výbava</w:t>
      </w:r>
    </w:p>
    <w:p w:rsidR="00023C13" w:rsidRPr="000223E9" w:rsidRDefault="004B0A6A" w:rsidP="00CF1841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 xml:space="preserve">9 </w:t>
      </w:r>
      <w:r w:rsidR="00023C13" w:rsidRPr="000223E9">
        <w:rPr>
          <w:rFonts w:ascii="Arial" w:eastAsiaTheme="minorEastAsia" w:hAnsi="Arial" w:cs="Arial"/>
          <w:sz w:val="20"/>
          <w:szCs w:val="20"/>
        </w:rPr>
        <w:t xml:space="preserve">sedadel v tomto uspořádání:  </w:t>
      </w:r>
    </w:p>
    <w:p w:rsidR="00023C13" w:rsidRPr="000223E9" w:rsidRDefault="00023C13" w:rsidP="00CF1841">
      <w:pPr>
        <w:pStyle w:val="Odstavecseseznamem"/>
        <w:numPr>
          <w:ilvl w:val="1"/>
          <w:numId w:val="14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>první řada - sedadlo řidiče a dvojmístná lavice</w:t>
      </w:r>
      <w:r w:rsidR="00F219AB">
        <w:rPr>
          <w:rFonts w:ascii="Arial" w:eastAsiaTheme="minorEastAsia" w:hAnsi="Arial" w:cs="Arial"/>
          <w:sz w:val="20"/>
          <w:szCs w:val="20"/>
        </w:rPr>
        <w:t>, všechna místa s tříbodovými pásy</w:t>
      </w:r>
      <w:r w:rsidRPr="000223E9">
        <w:rPr>
          <w:rFonts w:ascii="Arial" w:eastAsiaTheme="minorEastAsia" w:hAnsi="Arial" w:cs="Arial"/>
          <w:sz w:val="20"/>
          <w:szCs w:val="20"/>
        </w:rPr>
        <w:t xml:space="preserve"> </w:t>
      </w:r>
    </w:p>
    <w:p w:rsidR="004B0A6A" w:rsidRPr="000223E9" w:rsidRDefault="00023C13" w:rsidP="00CF1841">
      <w:pPr>
        <w:pStyle w:val="Odstavecseseznamem"/>
        <w:numPr>
          <w:ilvl w:val="1"/>
          <w:numId w:val="14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>druhá řada – tři sedadla vedle sebe</w:t>
      </w:r>
      <w:r w:rsidR="00F219AB">
        <w:rPr>
          <w:rFonts w:ascii="Arial" w:eastAsiaTheme="minorEastAsia" w:hAnsi="Arial" w:cs="Arial"/>
          <w:sz w:val="20"/>
          <w:szCs w:val="20"/>
        </w:rPr>
        <w:t>, všechn</w:t>
      </w:r>
      <w:r w:rsidR="00357548">
        <w:rPr>
          <w:rFonts w:ascii="Arial" w:eastAsiaTheme="minorEastAsia" w:hAnsi="Arial" w:cs="Arial"/>
          <w:sz w:val="20"/>
          <w:szCs w:val="20"/>
        </w:rPr>
        <w:t>a</w:t>
      </w:r>
      <w:r w:rsidR="00F219AB">
        <w:rPr>
          <w:rFonts w:ascii="Arial" w:eastAsiaTheme="minorEastAsia" w:hAnsi="Arial" w:cs="Arial"/>
          <w:sz w:val="20"/>
          <w:szCs w:val="20"/>
        </w:rPr>
        <w:t xml:space="preserve"> místa s tříbodovými pásy</w:t>
      </w:r>
    </w:p>
    <w:p w:rsidR="00023C13" w:rsidRPr="000223E9" w:rsidRDefault="00023C13" w:rsidP="00CF1841">
      <w:pPr>
        <w:pStyle w:val="Odstavecseseznamem"/>
        <w:numPr>
          <w:ilvl w:val="1"/>
          <w:numId w:val="14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>třetí řada  - tři sedadla vedle</w:t>
      </w:r>
      <w:r w:rsidR="000223E9" w:rsidRPr="000223E9">
        <w:rPr>
          <w:rFonts w:ascii="Arial" w:eastAsiaTheme="minorEastAsia" w:hAnsi="Arial" w:cs="Arial"/>
          <w:sz w:val="20"/>
          <w:szCs w:val="20"/>
        </w:rPr>
        <w:t xml:space="preserve"> sebe</w:t>
      </w:r>
      <w:r w:rsidR="00F219AB">
        <w:rPr>
          <w:rFonts w:ascii="Arial" w:eastAsiaTheme="minorEastAsia" w:hAnsi="Arial" w:cs="Arial"/>
          <w:sz w:val="20"/>
          <w:szCs w:val="20"/>
        </w:rPr>
        <w:t>, všechna místa s tříbodovými pásy</w:t>
      </w:r>
    </w:p>
    <w:p w:rsidR="000B69F8" w:rsidRDefault="00254F18" w:rsidP="00CF1841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>c</w:t>
      </w:r>
      <w:r w:rsidR="003A457A" w:rsidRPr="000223E9">
        <w:rPr>
          <w:rFonts w:ascii="Arial" w:eastAsiaTheme="minorEastAsia" w:hAnsi="Arial" w:cs="Arial"/>
          <w:sz w:val="20"/>
          <w:szCs w:val="20"/>
        </w:rPr>
        <w:t xml:space="preserve">entrální zamykání </w:t>
      </w:r>
    </w:p>
    <w:p w:rsidR="00AE5FF8" w:rsidRDefault="003A457A" w:rsidP="00CF1841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AE5FF8">
        <w:rPr>
          <w:rFonts w:ascii="Arial" w:eastAsiaTheme="minorEastAsia" w:hAnsi="Arial" w:cs="Arial"/>
          <w:sz w:val="20"/>
          <w:szCs w:val="20"/>
        </w:rPr>
        <w:t>dálkov</w:t>
      </w:r>
      <w:r w:rsidR="000B69F8" w:rsidRPr="00AE5FF8">
        <w:rPr>
          <w:rFonts w:ascii="Arial" w:eastAsiaTheme="minorEastAsia" w:hAnsi="Arial" w:cs="Arial"/>
          <w:sz w:val="20"/>
          <w:szCs w:val="20"/>
        </w:rPr>
        <w:t>é</w:t>
      </w:r>
      <w:r w:rsidRPr="00AE5FF8">
        <w:rPr>
          <w:rFonts w:ascii="Arial" w:eastAsiaTheme="minorEastAsia" w:hAnsi="Arial" w:cs="Arial"/>
          <w:sz w:val="20"/>
          <w:szCs w:val="20"/>
        </w:rPr>
        <w:t xml:space="preserve"> ovládání</w:t>
      </w:r>
      <w:r w:rsidR="000B69F8" w:rsidRPr="00AE5FF8">
        <w:rPr>
          <w:rFonts w:ascii="Arial" w:eastAsiaTheme="minorEastAsia" w:hAnsi="Arial" w:cs="Arial"/>
          <w:sz w:val="20"/>
          <w:szCs w:val="20"/>
        </w:rPr>
        <w:t xml:space="preserve"> centrálního zamykání</w:t>
      </w:r>
      <w:r w:rsidRPr="00AE5FF8">
        <w:rPr>
          <w:rFonts w:ascii="Arial" w:eastAsiaTheme="minorEastAsia" w:hAnsi="Arial" w:cs="Arial"/>
          <w:sz w:val="20"/>
          <w:szCs w:val="20"/>
        </w:rPr>
        <w:t xml:space="preserve"> </w:t>
      </w:r>
      <w:r w:rsidR="000B69F8" w:rsidRPr="00AE5FF8">
        <w:rPr>
          <w:rFonts w:ascii="Arial" w:eastAsiaTheme="minorEastAsia" w:hAnsi="Arial" w:cs="Arial"/>
          <w:sz w:val="20"/>
          <w:szCs w:val="20"/>
        </w:rPr>
        <w:t>při zachování možnosti</w:t>
      </w:r>
      <w:r w:rsidR="00AE5FF8">
        <w:rPr>
          <w:rFonts w:ascii="Arial" w:eastAsiaTheme="minorEastAsia" w:hAnsi="Arial" w:cs="Arial"/>
          <w:sz w:val="20"/>
          <w:szCs w:val="20"/>
        </w:rPr>
        <w:t xml:space="preserve"> manuálního</w:t>
      </w:r>
      <w:r w:rsidR="000B69F8" w:rsidRPr="00AE5FF8">
        <w:rPr>
          <w:rFonts w:ascii="Arial" w:eastAsiaTheme="minorEastAsia" w:hAnsi="Arial" w:cs="Arial"/>
          <w:sz w:val="20"/>
          <w:szCs w:val="20"/>
        </w:rPr>
        <w:t xml:space="preserve"> </w:t>
      </w:r>
      <w:r w:rsidR="00AE5FF8">
        <w:rPr>
          <w:rFonts w:ascii="Arial" w:eastAsiaTheme="minorEastAsia" w:hAnsi="Arial" w:cs="Arial"/>
          <w:sz w:val="20"/>
          <w:szCs w:val="20"/>
        </w:rPr>
        <w:t>odemykání dveří klíčem přímo v zámku ve dveřích</w:t>
      </w:r>
    </w:p>
    <w:p w:rsidR="003A457A" w:rsidRPr="00AE5FF8" w:rsidRDefault="003A457A" w:rsidP="00CF1841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AE5FF8">
        <w:rPr>
          <w:rFonts w:ascii="Arial" w:eastAsiaTheme="minorEastAsia" w:hAnsi="Arial" w:cs="Arial"/>
          <w:sz w:val="20"/>
          <w:szCs w:val="20"/>
        </w:rPr>
        <w:t>posilovač řízení</w:t>
      </w:r>
    </w:p>
    <w:p w:rsidR="003A457A" w:rsidRPr="000223E9" w:rsidRDefault="003A457A" w:rsidP="00CF1841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>vyhřívané sklo u dvoukřídlých zadních dveří</w:t>
      </w:r>
    </w:p>
    <w:p w:rsidR="003A457A" w:rsidRPr="000223E9" w:rsidRDefault="003A457A" w:rsidP="00CF1841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>kontrolka / snímač hladiny oleje</w:t>
      </w:r>
    </w:p>
    <w:p w:rsidR="003A457A" w:rsidRPr="000223E9" w:rsidRDefault="003A457A" w:rsidP="00CF1841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>rádio s CD přehrávačem se vstupy USB a AUX a 4 reproduktory</w:t>
      </w:r>
    </w:p>
    <w:p w:rsidR="003A457A" w:rsidRPr="000223E9" w:rsidRDefault="003A457A" w:rsidP="00CF1841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>systém monitorování tlaku v pneumatikách</w:t>
      </w:r>
    </w:p>
    <w:p w:rsidR="003A457A" w:rsidRPr="000223E9" w:rsidRDefault="003A457A" w:rsidP="00CF1841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 xml:space="preserve">elektronický stabilizační systém, včetně protiblokovacího </w:t>
      </w:r>
      <w:proofErr w:type="gramStart"/>
      <w:r w:rsidRPr="000223E9">
        <w:rPr>
          <w:rFonts w:ascii="Arial" w:eastAsiaTheme="minorEastAsia" w:hAnsi="Arial" w:cs="Arial"/>
          <w:sz w:val="20"/>
          <w:szCs w:val="20"/>
        </w:rPr>
        <w:t>systému,   elektronické</w:t>
      </w:r>
      <w:proofErr w:type="gramEnd"/>
      <w:r w:rsidRPr="000223E9">
        <w:rPr>
          <w:rFonts w:ascii="Arial" w:eastAsiaTheme="minorEastAsia" w:hAnsi="Arial" w:cs="Arial"/>
          <w:sz w:val="20"/>
          <w:szCs w:val="20"/>
        </w:rPr>
        <w:t xml:space="preserve"> uzávěrky diferenciálu a protiprokluzového systému </w:t>
      </w:r>
    </w:p>
    <w:p w:rsidR="003A457A" w:rsidRPr="000223E9" w:rsidRDefault="003A457A" w:rsidP="00CF1841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>airbag řidiče</w:t>
      </w:r>
    </w:p>
    <w:p w:rsidR="003A457A" w:rsidRDefault="00C21DC3" w:rsidP="00CF1841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sz w:val="20"/>
          <w:szCs w:val="20"/>
        </w:rPr>
        <w:t>zadní dveře s proskleným oknem</w:t>
      </w:r>
    </w:p>
    <w:p w:rsidR="00CD34BA" w:rsidRDefault="00CD34BA" w:rsidP="00CF1841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sz w:val="20"/>
          <w:szCs w:val="20"/>
        </w:rPr>
        <w:t>ve druhé řadě sedadel</w:t>
      </w:r>
      <w:r w:rsidR="003A457A" w:rsidRPr="000223E9">
        <w:rPr>
          <w:rFonts w:ascii="Arial" w:eastAsiaTheme="minorEastAsia" w:hAnsi="Arial" w:cs="Arial"/>
          <w:sz w:val="20"/>
          <w:szCs w:val="20"/>
        </w:rPr>
        <w:t xml:space="preserve"> </w:t>
      </w:r>
      <w:r>
        <w:rPr>
          <w:rFonts w:ascii="Arial" w:eastAsiaTheme="minorEastAsia" w:hAnsi="Arial" w:cs="Arial"/>
          <w:sz w:val="20"/>
          <w:szCs w:val="20"/>
        </w:rPr>
        <w:t>(z</w:t>
      </w:r>
      <w:r w:rsidR="00267479">
        <w:rPr>
          <w:rFonts w:ascii="Arial" w:eastAsiaTheme="minorEastAsia" w:hAnsi="Arial" w:cs="Arial"/>
          <w:sz w:val="20"/>
          <w:szCs w:val="20"/>
        </w:rPr>
        <w:t>adní</w:t>
      </w:r>
      <w:r w:rsidR="003A457A" w:rsidRPr="000223E9">
        <w:rPr>
          <w:rFonts w:ascii="Arial" w:eastAsiaTheme="minorEastAsia" w:hAnsi="Arial" w:cs="Arial"/>
          <w:sz w:val="20"/>
          <w:szCs w:val="20"/>
        </w:rPr>
        <w:t xml:space="preserve"> postranní</w:t>
      </w:r>
      <w:r>
        <w:rPr>
          <w:rFonts w:ascii="Arial" w:eastAsiaTheme="minorEastAsia" w:hAnsi="Arial" w:cs="Arial"/>
          <w:sz w:val="20"/>
          <w:szCs w:val="20"/>
        </w:rPr>
        <w:t>)</w:t>
      </w:r>
      <w:r w:rsidR="003A457A" w:rsidRPr="000223E9">
        <w:rPr>
          <w:rFonts w:ascii="Arial" w:eastAsiaTheme="minorEastAsia" w:hAnsi="Arial" w:cs="Arial"/>
          <w:sz w:val="20"/>
          <w:szCs w:val="20"/>
        </w:rPr>
        <w:t xml:space="preserve"> dveře</w:t>
      </w:r>
      <w:r>
        <w:rPr>
          <w:rFonts w:ascii="Arial" w:eastAsiaTheme="minorEastAsia" w:hAnsi="Arial" w:cs="Arial"/>
          <w:sz w:val="20"/>
          <w:szCs w:val="20"/>
        </w:rPr>
        <w:t xml:space="preserve"> na pravé i levé straně automobilu</w:t>
      </w:r>
      <w:r w:rsidR="003A457A" w:rsidRPr="000223E9">
        <w:rPr>
          <w:rFonts w:ascii="Arial" w:eastAsiaTheme="minorEastAsia" w:hAnsi="Arial" w:cs="Arial"/>
          <w:sz w:val="20"/>
          <w:szCs w:val="20"/>
        </w:rPr>
        <w:t>,</w:t>
      </w:r>
      <w:r>
        <w:rPr>
          <w:rFonts w:ascii="Arial" w:eastAsiaTheme="minorEastAsia" w:hAnsi="Arial" w:cs="Arial"/>
          <w:sz w:val="20"/>
          <w:szCs w:val="20"/>
        </w:rPr>
        <w:t xml:space="preserve"> posuvné</w:t>
      </w:r>
    </w:p>
    <w:p w:rsidR="003A457A" w:rsidRPr="000223E9" w:rsidRDefault="003A457A" w:rsidP="00CF1841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>prosklené</w:t>
      </w:r>
      <w:r w:rsidR="00993EEA">
        <w:rPr>
          <w:rFonts w:ascii="Arial" w:eastAsiaTheme="minorEastAsia" w:hAnsi="Arial" w:cs="Arial"/>
          <w:sz w:val="20"/>
          <w:szCs w:val="20"/>
        </w:rPr>
        <w:t xml:space="preserve"> okno</w:t>
      </w:r>
      <w:r w:rsidR="00CD34BA">
        <w:rPr>
          <w:rFonts w:ascii="Arial" w:eastAsiaTheme="minorEastAsia" w:hAnsi="Arial" w:cs="Arial"/>
          <w:sz w:val="20"/>
          <w:szCs w:val="20"/>
        </w:rPr>
        <w:t xml:space="preserve"> zadních</w:t>
      </w:r>
      <w:r w:rsidR="00C21DC3">
        <w:rPr>
          <w:rFonts w:ascii="Arial" w:eastAsiaTheme="minorEastAsia" w:hAnsi="Arial" w:cs="Arial"/>
          <w:sz w:val="20"/>
          <w:szCs w:val="20"/>
        </w:rPr>
        <w:t xml:space="preserve"> postranních</w:t>
      </w:r>
      <w:r w:rsidR="00B109BE">
        <w:rPr>
          <w:rFonts w:ascii="Arial" w:eastAsiaTheme="minorEastAsia" w:hAnsi="Arial" w:cs="Arial"/>
          <w:sz w:val="20"/>
          <w:szCs w:val="20"/>
        </w:rPr>
        <w:t xml:space="preserve"> dveří</w:t>
      </w:r>
      <w:r w:rsidR="00993EEA">
        <w:rPr>
          <w:rFonts w:ascii="Arial" w:eastAsiaTheme="minorEastAsia" w:hAnsi="Arial" w:cs="Arial"/>
          <w:sz w:val="20"/>
          <w:szCs w:val="20"/>
        </w:rPr>
        <w:t xml:space="preserve"> na obou stranách</w:t>
      </w:r>
      <w:r w:rsidR="00CD34BA">
        <w:rPr>
          <w:rFonts w:ascii="Arial" w:eastAsiaTheme="minorEastAsia" w:hAnsi="Arial" w:cs="Arial"/>
          <w:sz w:val="20"/>
          <w:szCs w:val="20"/>
        </w:rPr>
        <w:t xml:space="preserve"> automobilu</w:t>
      </w:r>
    </w:p>
    <w:p w:rsidR="003A457A" w:rsidRPr="000223E9" w:rsidRDefault="003A457A" w:rsidP="00CF1841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>posuvná boční okna ve 2. řadě (z obou stran vozu)</w:t>
      </w:r>
    </w:p>
    <w:p w:rsidR="00BD6CF5" w:rsidRPr="000223E9" w:rsidRDefault="00BD6CF5" w:rsidP="00CF1841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>prosklená okna ve třetí řadě</w:t>
      </w:r>
    </w:p>
    <w:p w:rsidR="003A457A" w:rsidRPr="000223E9" w:rsidRDefault="003A457A" w:rsidP="00CF1841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>světla pro denní svícení</w:t>
      </w:r>
    </w:p>
    <w:p w:rsidR="003A457A" w:rsidRPr="000223E9" w:rsidRDefault="003A457A" w:rsidP="00CF1841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>vyhřívané odvětrávání klikové skříně</w:t>
      </w:r>
    </w:p>
    <w:p w:rsidR="003A457A" w:rsidRPr="000223E9" w:rsidRDefault="003A457A" w:rsidP="00CF1841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>plnohodnotn</w:t>
      </w:r>
      <w:r w:rsidR="007226DF">
        <w:rPr>
          <w:rFonts w:ascii="Arial" w:eastAsiaTheme="minorEastAsia" w:hAnsi="Arial" w:cs="Arial"/>
          <w:sz w:val="20"/>
          <w:szCs w:val="20"/>
        </w:rPr>
        <w:t>é</w:t>
      </w:r>
      <w:r w:rsidRPr="000223E9">
        <w:rPr>
          <w:rFonts w:ascii="Arial" w:eastAsiaTheme="minorEastAsia" w:hAnsi="Arial" w:cs="Arial"/>
          <w:sz w:val="20"/>
          <w:szCs w:val="20"/>
        </w:rPr>
        <w:t xml:space="preserve"> </w:t>
      </w:r>
      <w:r w:rsidR="007226DF">
        <w:rPr>
          <w:rFonts w:ascii="Arial" w:eastAsiaTheme="minorEastAsia" w:hAnsi="Arial" w:cs="Arial"/>
          <w:sz w:val="20"/>
          <w:szCs w:val="20"/>
        </w:rPr>
        <w:t>rezervní kolo (disk s pneumatikou)</w:t>
      </w:r>
    </w:p>
    <w:p w:rsidR="003A457A" w:rsidRPr="000223E9" w:rsidRDefault="003A457A" w:rsidP="00CF1841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>palivový filtr s předehřevem</w:t>
      </w:r>
    </w:p>
    <w:p w:rsidR="003A457A" w:rsidRPr="000223E9" w:rsidRDefault="00254F18" w:rsidP="00CF1841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>p</w:t>
      </w:r>
      <w:r w:rsidR="003A457A" w:rsidRPr="000223E9">
        <w:rPr>
          <w:rFonts w:ascii="Arial" w:eastAsiaTheme="minorEastAsia" w:hAnsi="Arial" w:cs="Arial"/>
          <w:sz w:val="20"/>
          <w:szCs w:val="20"/>
        </w:rPr>
        <w:t>řední mlhové světlomety</w:t>
      </w:r>
    </w:p>
    <w:p w:rsidR="003A457A" w:rsidRPr="000223E9" w:rsidRDefault="00254F18" w:rsidP="00CF1841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0223E9">
        <w:rPr>
          <w:rFonts w:ascii="Arial" w:eastAsiaTheme="minorEastAsia" w:hAnsi="Arial" w:cs="Arial"/>
          <w:sz w:val="20"/>
          <w:szCs w:val="20"/>
        </w:rPr>
        <w:t>bezpečnostní a zatemňovací folie na sklech</w:t>
      </w:r>
    </w:p>
    <w:p w:rsidR="003A457A" w:rsidRDefault="003A457A" w:rsidP="003A457A">
      <w:pPr>
        <w:pStyle w:val="Odstavecseseznamem"/>
        <w:jc w:val="both"/>
        <w:rPr>
          <w:rFonts w:ascii="Arial" w:hAnsi="Arial" w:cs="Arial"/>
          <w:sz w:val="20"/>
          <w:szCs w:val="20"/>
        </w:rPr>
      </w:pPr>
    </w:p>
    <w:p w:rsidR="00CF1841" w:rsidRDefault="00CF1841" w:rsidP="003A457A">
      <w:pPr>
        <w:pStyle w:val="Odstavecseseznamem"/>
        <w:jc w:val="both"/>
        <w:rPr>
          <w:rFonts w:ascii="Arial" w:hAnsi="Arial" w:cs="Arial"/>
          <w:sz w:val="20"/>
          <w:szCs w:val="20"/>
        </w:rPr>
      </w:pPr>
    </w:p>
    <w:p w:rsidR="00CF1841" w:rsidRPr="000223E9" w:rsidRDefault="00CF1841" w:rsidP="003A457A">
      <w:pPr>
        <w:pStyle w:val="Odstavecseseznamem"/>
        <w:jc w:val="both"/>
        <w:rPr>
          <w:rFonts w:ascii="Arial" w:hAnsi="Arial" w:cs="Arial"/>
          <w:sz w:val="20"/>
          <w:szCs w:val="20"/>
        </w:rPr>
      </w:pPr>
    </w:p>
    <w:p w:rsidR="00EF5F44" w:rsidRDefault="00EF5F44" w:rsidP="00405BA7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:rsidR="00405BA7" w:rsidRPr="000223E9" w:rsidRDefault="00405BA7" w:rsidP="00405BA7">
      <w:pPr>
        <w:ind w:left="284"/>
        <w:jc w:val="both"/>
        <w:rPr>
          <w:rFonts w:ascii="Arial" w:hAnsi="Arial" w:cs="Arial"/>
          <w:b/>
          <w:sz w:val="20"/>
          <w:szCs w:val="20"/>
        </w:rPr>
      </w:pPr>
      <w:r w:rsidRPr="000223E9">
        <w:rPr>
          <w:rFonts w:ascii="Arial" w:hAnsi="Arial" w:cs="Arial"/>
          <w:b/>
          <w:sz w:val="20"/>
          <w:szCs w:val="20"/>
        </w:rPr>
        <w:t xml:space="preserve">3.3. </w:t>
      </w:r>
      <w:r w:rsidR="003A457A" w:rsidRPr="000223E9">
        <w:rPr>
          <w:rFonts w:ascii="Arial" w:hAnsi="Arial" w:cs="Arial"/>
          <w:b/>
          <w:sz w:val="20"/>
          <w:szCs w:val="20"/>
        </w:rPr>
        <w:t xml:space="preserve"> Bezpečnostní přepážka</w:t>
      </w:r>
    </w:p>
    <w:p w:rsidR="001123C7" w:rsidRDefault="00254F18" w:rsidP="00CF1841">
      <w:pPr>
        <w:pStyle w:val="Odstavecseseznamem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 w:rsidRPr="000223E9">
        <w:rPr>
          <w:rFonts w:ascii="Arial" w:hAnsi="Arial" w:cs="Arial"/>
          <w:sz w:val="20"/>
          <w:szCs w:val="20"/>
        </w:rPr>
        <w:t>b</w:t>
      </w:r>
      <w:r w:rsidR="003A457A" w:rsidRPr="000223E9">
        <w:rPr>
          <w:rFonts w:ascii="Arial" w:hAnsi="Arial" w:cs="Arial"/>
          <w:sz w:val="20"/>
          <w:szCs w:val="20"/>
        </w:rPr>
        <w:t xml:space="preserve">ezpečnostní </w:t>
      </w:r>
      <w:r w:rsidR="00860142" w:rsidRPr="000223E9">
        <w:rPr>
          <w:rFonts w:ascii="Arial" w:hAnsi="Arial" w:cs="Arial"/>
          <w:sz w:val="20"/>
          <w:szCs w:val="20"/>
        </w:rPr>
        <w:t xml:space="preserve">certifikovaná </w:t>
      </w:r>
      <w:r w:rsidR="003A457A" w:rsidRPr="000223E9">
        <w:rPr>
          <w:rFonts w:ascii="Arial" w:hAnsi="Arial" w:cs="Arial"/>
          <w:sz w:val="20"/>
          <w:szCs w:val="20"/>
        </w:rPr>
        <w:t>přepážka oddělující řidiče a pasažéry a zároveň i pasažéry mezi sebou</w:t>
      </w:r>
    </w:p>
    <w:p w:rsidR="003A457A" w:rsidRPr="000223E9" w:rsidRDefault="002B2C2A" w:rsidP="00CF1841">
      <w:pPr>
        <w:pStyle w:val="Odstavecseseznamem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 w:rsidRPr="000223E9">
        <w:rPr>
          <w:rFonts w:ascii="Arial" w:hAnsi="Arial" w:cs="Arial"/>
          <w:sz w:val="20"/>
          <w:szCs w:val="20"/>
        </w:rPr>
        <w:t>bližší specifikace</w:t>
      </w:r>
      <w:r w:rsidR="005F4844" w:rsidRPr="000223E9">
        <w:rPr>
          <w:rFonts w:ascii="Arial" w:hAnsi="Arial" w:cs="Arial"/>
          <w:sz w:val="20"/>
          <w:szCs w:val="20"/>
        </w:rPr>
        <w:t xml:space="preserve"> </w:t>
      </w:r>
      <w:proofErr w:type="gramStart"/>
      <w:r w:rsidR="003A457A" w:rsidRPr="000223E9">
        <w:rPr>
          <w:rFonts w:ascii="Arial" w:hAnsi="Arial" w:cs="Arial"/>
          <w:sz w:val="20"/>
          <w:szCs w:val="20"/>
        </w:rPr>
        <w:t>viz.</w:t>
      </w:r>
      <w:r w:rsidR="00405BA7" w:rsidRPr="000223E9">
        <w:rPr>
          <w:rFonts w:ascii="Arial" w:hAnsi="Arial" w:cs="Arial"/>
          <w:sz w:val="20"/>
          <w:szCs w:val="20"/>
        </w:rPr>
        <w:t xml:space="preserve"> </w:t>
      </w:r>
      <w:r w:rsidR="003A457A" w:rsidRPr="000223E9">
        <w:rPr>
          <w:rFonts w:ascii="Arial" w:hAnsi="Arial" w:cs="Arial"/>
          <w:b/>
          <w:sz w:val="20"/>
          <w:szCs w:val="20"/>
        </w:rPr>
        <w:t>příloha</w:t>
      </w:r>
      <w:proofErr w:type="gramEnd"/>
      <w:r w:rsidR="003A457A" w:rsidRPr="000223E9">
        <w:rPr>
          <w:rFonts w:ascii="Arial" w:hAnsi="Arial" w:cs="Arial"/>
          <w:b/>
          <w:sz w:val="20"/>
          <w:szCs w:val="20"/>
        </w:rPr>
        <w:t xml:space="preserve"> číslo 4</w:t>
      </w:r>
      <w:r w:rsidR="005F4844" w:rsidRPr="000223E9">
        <w:rPr>
          <w:rFonts w:ascii="Arial" w:hAnsi="Arial" w:cs="Arial"/>
          <w:b/>
          <w:sz w:val="20"/>
          <w:szCs w:val="20"/>
        </w:rPr>
        <w:t xml:space="preserve"> zadávací dokumentace</w:t>
      </w:r>
    </w:p>
    <w:p w:rsidR="00A62113" w:rsidRPr="004B0A6A" w:rsidRDefault="00A62113">
      <w:pPr>
        <w:rPr>
          <w:sz w:val="20"/>
          <w:szCs w:val="20"/>
        </w:rPr>
      </w:pPr>
    </w:p>
    <w:sectPr w:rsidR="00A62113" w:rsidRPr="004B0A6A" w:rsidSect="00E51EF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0CA" w:rsidRDefault="00A320CA" w:rsidP="003A457A">
      <w:pPr>
        <w:spacing w:after="0" w:line="240" w:lineRule="auto"/>
      </w:pPr>
      <w:r>
        <w:separator/>
      </w:r>
    </w:p>
  </w:endnote>
  <w:endnote w:type="continuationSeparator" w:id="0">
    <w:p w:rsidR="00A320CA" w:rsidRDefault="00A320CA" w:rsidP="003A4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704558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FA4B19" w:rsidRDefault="00FA4B19">
            <w:pPr>
              <w:pStyle w:val="Zpat"/>
              <w:jc w:val="center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878A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878A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A4B19" w:rsidRDefault="003278D8">
    <w:pPr>
      <w:pStyle w:val="Zpat"/>
    </w:pPr>
    <w:r>
      <w:rPr>
        <w:rFonts w:hint="eastAsia"/>
        <w:noProof/>
        <w:lang w:eastAsia="cs-CZ"/>
      </w:rPr>
      <w:drawing>
        <wp:inline distT="0" distB="0" distL="0" distR="0" wp14:anchorId="60A3DBD2" wp14:editId="0934F669">
          <wp:extent cx="5760720" cy="166882"/>
          <wp:effectExtent l="0" t="0" r="0" b="0"/>
          <wp:docPr id="3" name="Picture 3" descr="Macintosh Fusion:Users:rve1:Dropbox:Radomir&amp;Vojta:Klienti:Nautis:2016:logo_manual:dopisni_papir:data:D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Fusion:Users:rve1:Dropbox:Radomir&amp;Vojta:Klienti:Nautis:2016:logo_manual:dopisni_papir:data:D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66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0CA" w:rsidRDefault="00A320CA" w:rsidP="003A457A">
      <w:pPr>
        <w:spacing w:after="0" w:line="240" w:lineRule="auto"/>
      </w:pPr>
      <w:r>
        <w:separator/>
      </w:r>
    </w:p>
  </w:footnote>
  <w:footnote w:type="continuationSeparator" w:id="0">
    <w:p w:rsidR="00A320CA" w:rsidRDefault="00A320CA" w:rsidP="003A4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57A" w:rsidRDefault="003A457A" w:rsidP="003A457A">
    <w:pPr>
      <w:pStyle w:val="Zhlav"/>
      <w:jc w:val="right"/>
    </w:pPr>
    <w:r>
      <w:rPr>
        <w:rFonts w:hint="eastAsia"/>
        <w:noProof/>
        <w:lang w:eastAsia="cs-CZ"/>
      </w:rPr>
      <w:drawing>
        <wp:inline distT="0" distB="0" distL="0" distR="0">
          <wp:extent cx="1620211" cy="576000"/>
          <wp:effectExtent l="0" t="0" r="0" b="0"/>
          <wp:docPr id="1" name="Picture 1" descr="Macintosh Fusion:Users:rve1:Dropbox:Radomir&amp;Vojta:Klienti:Nautis:2016:logo_manual:compliments:data: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Fusion:Users:rve1:Dropbox:Radomir&amp;Vojta:Klienti:Nautis:2016:logo_manual:compliments:data:C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211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B008F"/>
    <w:multiLevelType w:val="hybridMultilevel"/>
    <w:tmpl w:val="25602C14"/>
    <w:lvl w:ilvl="0" w:tplc="0405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">
    <w:nsid w:val="0E580981"/>
    <w:multiLevelType w:val="hybridMultilevel"/>
    <w:tmpl w:val="82D0DA9C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2CD63979"/>
    <w:multiLevelType w:val="hybridMultilevel"/>
    <w:tmpl w:val="40C8BD76"/>
    <w:lvl w:ilvl="0" w:tplc="0405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2EF640A3"/>
    <w:multiLevelType w:val="hybridMultilevel"/>
    <w:tmpl w:val="EB20D64E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403B4CEB"/>
    <w:multiLevelType w:val="hybridMultilevel"/>
    <w:tmpl w:val="2F2613EC"/>
    <w:lvl w:ilvl="0" w:tplc="0405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5">
    <w:nsid w:val="4CA10749"/>
    <w:multiLevelType w:val="hybridMultilevel"/>
    <w:tmpl w:val="5F26C2CA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57C32A1D"/>
    <w:multiLevelType w:val="hybridMultilevel"/>
    <w:tmpl w:val="C3E26248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62AA69D9"/>
    <w:multiLevelType w:val="hybridMultilevel"/>
    <w:tmpl w:val="03367CB4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6B237805"/>
    <w:multiLevelType w:val="multilevel"/>
    <w:tmpl w:val="41CCB1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6B86533F"/>
    <w:multiLevelType w:val="hybridMultilevel"/>
    <w:tmpl w:val="C9868C42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>
    <w:nsid w:val="6E5C1288"/>
    <w:multiLevelType w:val="hybridMultilevel"/>
    <w:tmpl w:val="1E6EB1C2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757556CA"/>
    <w:multiLevelType w:val="multilevel"/>
    <w:tmpl w:val="DE9A468C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hint="default"/>
      </w:rPr>
    </w:lvl>
  </w:abstractNum>
  <w:abstractNum w:abstractNumId="12">
    <w:nsid w:val="761C71A8"/>
    <w:multiLevelType w:val="hybridMultilevel"/>
    <w:tmpl w:val="21FC2FE4"/>
    <w:lvl w:ilvl="0" w:tplc="0405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3">
    <w:nsid w:val="7A473FB3"/>
    <w:multiLevelType w:val="multilevel"/>
    <w:tmpl w:val="5F18B2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hint="default"/>
      </w:rPr>
    </w:lvl>
  </w:abstractNum>
  <w:abstractNum w:abstractNumId="14">
    <w:nsid w:val="7EAE20E6"/>
    <w:multiLevelType w:val="hybridMultilevel"/>
    <w:tmpl w:val="AAEC96C4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7"/>
  </w:num>
  <w:num w:numId="4">
    <w:abstractNumId w:val="1"/>
  </w:num>
  <w:num w:numId="5">
    <w:abstractNumId w:val="3"/>
  </w:num>
  <w:num w:numId="6">
    <w:abstractNumId w:val="0"/>
  </w:num>
  <w:num w:numId="7">
    <w:abstractNumId w:val="8"/>
  </w:num>
  <w:num w:numId="8">
    <w:abstractNumId w:val="11"/>
  </w:num>
  <w:num w:numId="9">
    <w:abstractNumId w:val="12"/>
  </w:num>
  <w:num w:numId="10">
    <w:abstractNumId w:val="2"/>
  </w:num>
  <w:num w:numId="11">
    <w:abstractNumId w:val="6"/>
  </w:num>
  <w:num w:numId="12">
    <w:abstractNumId w:val="10"/>
  </w:num>
  <w:num w:numId="13">
    <w:abstractNumId w:val="4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457A"/>
    <w:rsid w:val="000223E9"/>
    <w:rsid w:val="00023C13"/>
    <w:rsid w:val="000B69F8"/>
    <w:rsid w:val="000E60F2"/>
    <w:rsid w:val="001123C7"/>
    <w:rsid w:val="001C63EF"/>
    <w:rsid w:val="001C66B2"/>
    <w:rsid w:val="001D4195"/>
    <w:rsid w:val="00206066"/>
    <w:rsid w:val="00254F18"/>
    <w:rsid w:val="00267479"/>
    <w:rsid w:val="002878AA"/>
    <w:rsid w:val="002B2C2A"/>
    <w:rsid w:val="002B40DD"/>
    <w:rsid w:val="002D51F3"/>
    <w:rsid w:val="002E6660"/>
    <w:rsid w:val="003278D8"/>
    <w:rsid w:val="00330E42"/>
    <w:rsid w:val="00357548"/>
    <w:rsid w:val="003A02E8"/>
    <w:rsid w:val="003A457A"/>
    <w:rsid w:val="00405BA7"/>
    <w:rsid w:val="004368B9"/>
    <w:rsid w:val="004A4CFA"/>
    <w:rsid w:val="004B0A6A"/>
    <w:rsid w:val="005C0350"/>
    <w:rsid w:val="005C6050"/>
    <w:rsid w:val="005E5472"/>
    <w:rsid w:val="005F4844"/>
    <w:rsid w:val="006A139D"/>
    <w:rsid w:val="006C6F3A"/>
    <w:rsid w:val="007226DF"/>
    <w:rsid w:val="00782799"/>
    <w:rsid w:val="00794F5E"/>
    <w:rsid w:val="00826A6C"/>
    <w:rsid w:val="00860142"/>
    <w:rsid w:val="009152F2"/>
    <w:rsid w:val="00980210"/>
    <w:rsid w:val="00993EEA"/>
    <w:rsid w:val="009A3192"/>
    <w:rsid w:val="009B3B6D"/>
    <w:rsid w:val="009B573D"/>
    <w:rsid w:val="009C27D0"/>
    <w:rsid w:val="009E1B3A"/>
    <w:rsid w:val="00A320CA"/>
    <w:rsid w:val="00A62113"/>
    <w:rsid w:val="00AE5FF8"/>
    <w:rsid w:val="00B109BE"/>
    <w:rsid w:val="00BD6CF5"/>
    <w:rsid w:val="00C21DC3"/>
    <w:rsid w:val="00CD19A7"/>
    <w:rsid w:val="00CD34BA"/>
    <w:rsid w:val="00CF1841"/>
    <w:rsid w:val="00D55F86"/>
    <w:rsid w:val="00D854D8"/>
    <w:rsid w:val="00E51EF4"/>
    <w:rsid w:val="00E566A4"/>
    <w:rsid w:val="00EE001F"/>
    <w:rsid w:val="00EF5F44"/>
    <w:rsid w:val="00F219AB"/>
    <w:rsid w:val="00F30039"/>
    <w:rsid w:val="00FA4B19"/>
    <w:rsid w:val="00FE41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1EF4"/>
  </w:style>
  <w:style w:type="paragraph" w:styleId="Nadpis1">
    <w:name w:val="heading 1"/>
    <w:basedOn w:val="Normln"/>
    <w:next w:val="Normln"/>
    <w:link w:val="Nadpis1Char"/>
    <w:uiPriority w:val="9"/>
    <w:qFormat/>
    <w:rsid w:val="003A45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A45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List Paragraph (Czech Tourism)"/>
    <w:basedOn w:val="Normln"/>
    <w:link w:val="OdstavecseseznamemChar"/>
    <w:uiPriority w:val="34"/>
    <w:qFormat/>
    <w:rsid w:val="003A457A"/>
    <w:pPr>
      <w:spacing w:after="0"/>
      <w:contextualSpacing/>
    </w:pPr>
    <w:rPr>
      <w:rFonts w:ascii="Times New Roman" w:eastAsia="Calibri" w:hAnsi="Times New Roman" w:cs="Times New Roman"/>
    </w:rPr>
  </w:style>
  <w:style w:type="character" w:customStyle="1" w:styleId="OdstavecseseznamemChar">
    <w:name w:val="Odstavec se seznamem Char"/>
    <w:aliases w:val="List Paragraph (Czech Tourism) Char"/>
    <w:link w:val="Odstavecseseznamem"/>
    <w:uiPriority w:val="34"/>
    <w:locked/>
    <w:rsid w:val="003A457A"/>
    <w:rPr>
      <w:rFonts w:ascii="Times New Roman" w:eastAsia="Calibri" w:hAnsi="Times New Roman" w:cs="Times New Roman"/>
    </w:rPr>
  </w:style>
  <w:style w:type="character" w:customStyle="1" w:styleId="Nadpis1Char">
    <w:name w:val="Nadpis 1 Char"/>
    <w:basedOn w:val="Standardnpsmoodstavce"/>
    <w:link w:val="Nadpis1"/>
    <w:uiPriority w:val="9"/>
    <w:rsid w:val="003A45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3A457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Zhlav">
    <w:name w:val="header"/>
    <w:basedOn w:val="Normln"/>
    <w:link w:val="ZhlavChar"/>
    <w:uiPriority w:val="99"/>
    <w:unhideWhenUsed/>
    <w:rsid w:val="003A45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457A"/>
  </w:style>
  <w:style w:type="paragraph" w:styleId="Zpat">
    <w:name w:val="footer"/>
    <w:basedOn w:val="Normln"/>
    <w:link w:val="ZpatChar"/>
    <w:uiPriority w:val="99"/>
    <w:unhideWhenUsed/>
    <w:rsid w:val="003A45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457A"/>
  </w:style>
  <w:style w:type="paragraph" w:styleId="Textbubliny">
    <w:name w:val="Balloon Text"/>
    <w:basedOn w:val="Normln"/>
    <w:link w:val="TextbublinyChar"/>
    <w:uiPriority w:val="99"/>
    <w:semiHidden/>
    <w:unhideWhenUsed/>
    <w:rsid w:val="003A4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45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A45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A45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List Paragraph (Czech Tourism)"/>
    <w:basedOn w:val="Normln"/>
    <w:link w:val="OdstavecseseznamemChar"/>
    <w:uiPriority w:val="34"/>
    <w:qFormat/>
    <w:rsid w:val="003A457A"/>
    <w:pPr>
      <w:spacing w:after="0"/>
      <w:contextualSpacing/>
    </w:pPr>
    <w:rPr>
      <w:rFonts w:ascii="Times New Roman" w:eastAsia="Calibri" w:hAnsi="Times New Roman" w:cs="Times New Roman"/>
    </w:rPr>
  </w:style>
  <w:style w:type="character" w:customStyle="1" w:styleId="OdstavecseseznamemChar">
    <w:name w:val="Odstavec se seznamem Char"/>
    <w:aliases w:val="List Paragraph (Czech Tourism) Char"/>
    <w:link w:val="Odstavecseseznamem"/>
    <w:uiPriority w:val="34"/>
    <w:locked/>
    <w:rsid w:val="003A457A"/>
    <w:rPr>
      <w:rFonts w:ascii="Times New Roman" w:eastAsia="Calibri" w:hAnsi="Times New Roman" w:cs="Times New Roman"/>
    </w:rPr>
  </w:style>
  <w:style w:type="character" w:customStyle="1" w:styleId="Nadpis1Char">
    <w:name w:val="Nadpis 1 Char"/>
    <w:basedOn w:val="Standardnpsmoodstavce"/>
    <w:link w:val="Nadpis1"/>
    <w:uiPriority w:val="9"/>
    <w:rsid w:val="003A45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3A457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Zhlav">
    <w:name w:val="header"/>
    <w:basedOn w:val="Normln"/>
    <w:link w:val="ZhlavChar"/>
    <w:uiPriority w:val="99"/>
    <w:unhideWhenUsed/>
    <w:rsid w:val="003A45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457A"/>
  </w:style>
  <w:style w:type="paragraph" w:styleId="Zpat">
    <w:name w:val="footer"/>
    <w:basedOn w:val="Normln"/>
    <w:link w:val="ZpatChar"/>
    <w:uiPriority w:val="99"/>
    <w:unhideWhenUsed/>
    <w:rsid w:val="003A45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457A"/>
  </w:style>
  <w:style w:type="paragraph" w:styleId="Textbubliny">
    <w:name w:val="Balloon Text"/>
    <w:basedOn w:val="Normln"/>
    <w:link w:val="TextbublinyChar"/>
    <w:uiPriority w:val="99"/>
    <w:semiHidden/>
    <w:unhideWhenUsed/>
    <w:rsid w:val="003A4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45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2</Pages>
  <Words>284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NAUTIS</Company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Sáblíková</dc:creator>
  <cp:lastModifiedBy>Martina Sáblíková</cp:lastModifiedBy>
  <cp:revision>38</cp:revision>
  <cp:lastPrinted>2018-05-25T10:02:00Z</cp:lastPrinted>
  <dcterms:created xsi:type="dcterms:W3CDTF">2018-03-13T10:20:00Z</dcterms:created>
  <dcterms:modified xsi:type="dcterms:W3CDTF">2018-05-25T10:14:00Z</dcterms:modified>
</cp:coreProperties>
</file>